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как способом духовно- нравственного развития, формирования коммуникативной культуры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>. Овладение татарским языком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Таким образом, определен вектор развития образования в республике – растущее поколение должно стать поколением </w:t>
      </w:r>
      <w:proofErr w:type="spellStart"/>
      <w:r w:rsidRPr="00817E36">
        <w:rPr>
          <w:rFonts w:ascii="Times New Roman" w:hAnsi="Times New Roman" w:cs="Times New Roman"/>
          <w:sz w:val="24"/>
          <w:szCs w:val="24"/>
        </w:rPr>
        <w:t>билингвальным</w:t>
      </w:r>
      <w:proofErr w:type="spellEnd"/>
      <w:r w:rsidRPr="00817E36">
        <w:rPr>
          <w:rFonts w:ascii="Times New Roman" w:hAnsi="Times New Roman" w:cs="Times New Roman"/>
          <w:sz w:val="24"/>
          <w:szCs w:val="24"/>
        </w:rPr>
        <w:t>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Считается классическим определение </w:t>
      </w:r>
      <w:proofErr w:type="spellStart"/>
      <w:r w:rsidRPr="00817E36">
        <w:rPr>
          <w:rFonts w:ascii="Times New Roman" w:hAnsi="Times New Roman" w:cs="Times New Roman"/>
          <w:sz w:val="24"/>
          <w:szCs w:val="24"/>
        </w:rPr>
        <w:t>У.Вайнраха</w:t>
      </w:r>
      <w:proofErr w:type="spellEnd"/>
      <w:r w:rsidRPr="00817E36">
        <w:rPr>
          <w:rFonts w:ascii="Times New Roman" w:hAnsi="Times New Roman" w:cs="Times New Roman"/>
          <w:sz w:val="24"/>
          <w:szCs w:val="24"/>
        </w:rPr>
        <w:t>, где он утверждает, что билингвизм - это владение двумя языками и попеременное их использование в зависимости от условий речевого общения. С позиций психолингвистики, билингвизм - способность употреблять для общения две языковые системы.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Ученые подчеркивают: только сосуществование на протяжении длительного времени двух языковых сред, необходимых ребенку (естественных или созданных искусственно), приводит к двуязычию и позволяет сохранить его. Цель пластичных перестроек детского мозга, спонтанно происходящих в условиях двуязычной среды, - обеспечение языковой коммуникации, необходимой в данный момент, причем сохраняется только то, что используется. Это справедливо и для второго, третьего и т.д. языков. Пластичность мозга помогает решить проблемы общения, но не откроет второй языковой канал, не запустит механизм развития второго языка.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Добиться успеха в обучении русскоязычных детей татарскому языку позволило, с одной стороны, использование личностно-ориентированного подхода к ребёнку, предполагающего проведение индивидуальной работы, применение системы поощрений, привлечение детей к успехам в их деятельности; с другой стороны, создание татарской  языковой развивающей среды.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Цели, которые мы ставим перед ребёнком,  являются для него абстрактными, поэтому процесс обучения мы должны строить с целью удовлетворения познавательных, игровых, личностных потребностей ребёнка.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Исходя из целей обучения русскоязычных детей татарскому языку, необходимо учитывать, что языковая среда должна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иметь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 прежде всего развивающий характер, т.е. нужно создавать развивающую языковую среду. Все методические приёмы, средства обучения, наглядный и раздаточный материал, используемые пособия и оборудование должны создавать и поддерживать развивающий и обучающий характер иноязычной среды.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Языковая развивающая среда включает в себя как языковую среду, так и предметную. Предметная среда привлекает ребёнка, вызывает его интерес к языку. Роль предметной среды в ДОУ очень велика, т.к. ребёнок находится с ней в постоянном контакте. Ребёнок знает, что он может подойти, посмотреть, взять в руки в то, что ему нужно, вызывает его интерес. В связи с этим стимулируется реальное общение на татарском языке в рамках предметной среды. Такое общение становится значимым как для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>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Существенным недостатком прежней системы обучения русскоязычных детей татарскому языку было применение принципа «один кабинет – один язык».  Организацию языковой среды по обучению русскоязычных  дошкольников татарскому языку непосредственно в группах мы определили  в качестве основного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условия  эффективного пути реализации новой технологии обучения детей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 второму языку. Психологи отмечают, что от мотива как важнейшего компонента в структуре речевой деятельности зависит качество речи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 в конечном счете мера успешности общения и обучения ребенка. Поэтому формирование и обогащение мотивов речевой деятельности в процессе о</w:t>
      </w:r>
      <w:r w:rsidR="00E0289A">
        <w:rPr>
          <w:rFonts w:ascii="Times New Roman" w:hAnsi="Times New Roman" w:cs="Times New Roman"/>
          <w:sz w:val="24"/>
          <w:szCs w:val="24"/>
        </w:rPr>
        <w:t>бучения имеют особое значение (</w:t>
      </w:r>
      <w:r w:rsidRPr="00817E36"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 w:rsidRPr="00817E36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817E36">
        <w:rPr>
          <w:rFonts w:ascii="Times New Roman" w:hAnsi="Times New Roman" w:cs="Times New Roman"/>
          <w:sz w:val="24"/>
          <w:szCs w:val="24"/>
        </w:rPr>
        <w:t xml:space="preserve">, А.М. </w:t>
      </w:r>
      <w:proofErr w:type="spellStart"/>
      <w:r w:rsidRPr="00817E36">
        <w:rPr>
          <w:rFonts w:ascii="Times New Roman" w:hAnsi="Times New Roman" w:cs="Times New Roman"/>
          <w:sz w:val="24"/>
          <w:szCs w:val="24"/>
        </w:rPr>
        <w:t>Леушина</w:t>
      </w:r>
      <w:proofErr w:type="spellEnd"/>
      <w:r w:rsidRPr="00817E36">
        <w:rPr>
          <w:rFonts w:ascii="Times New Roman" w:hAnsi="Times New Roman" w:cs="Times New Roman"/>
          <w:sz w:val="24"/>
          <w:szCs w:val="24"/>
        </w:rPr>
        <w:t xml:space="preserve">, Н.Д. Арутюнова и др.). Педагоги ДОУ  целенаправленно и последовательно создают положительную мотивацию удовольствия от общения и сотворчества со взрослыми и детьми  для каждого ребенка в течение всего </w:t>
      </w:r>
      <w:r w:rsidRPr="00817E36">
        <w:rPr>
          <w:rFonts w:ascii="Times New Roman" w:hAnsi="Times New Roman" w:cs="Times New Roman"/>
          <w:sz w:val="24"/>
          <w:szCs w:val="24"/>
        </w:rPr>
        <w:lastRenderedPageBreak/>
        <w:t>воспитательно-образовательного процесса, организуют ситуации, вызывающие потребность в общении, учитывая возраст детей и их речевой опыт, используя разнообразные и привлекательные для ребенка методы и прием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игровые, сюрпризные, проблемно-поисковые), творческие задания, стимулирующие речевую активность и способствующие развитию инициативной речи, творческих речевых умений. 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Педагоги используют  татарский язык во время различных режимных моментов (одевании на улицу, прогулок, приемов пищи), в сюжетно - ролевых играх, дидактических играх,  на детских праздниках.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 Отдельные речевые действия совершаются в сенсомоторных, предметно-практических, соревновательных, воображаемых, занимательных, сказочных и т.п. игровых обстоятельствах. Татарский язык выступает как своеобразное «правило игры», «шифр» к достижению результатов общения и совместной деятельности. Отметим богатый дидактический материал для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закрепления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 изученного детьми во время </w:t>
      </w:r>
      <w:r w:rsidR="00E0289A">
        <w:rPr>
          <w:rFonts w:ascii="Times New Roman" w:hAnsi="Times New Roman" w:cs="Times New Roman"/>
          <w:sz w:val="24"/>
          <w:szCs w:val="24"/>
        </w:rPr>
        <w:t>О</w:t>
      </w:r>
      <w:r w:rsidRPr="00817E36">
        <w:rPr>
          <w:rFonts w:ascii="Times New Roman" w:hAnsi="Times New Roman" w:cs="Times New Roman"/>
          <w:sz w:val="24"/>
          <w:szCs w:val="24"/>
        </w:rPr>
        <w:t>ОД по татарскому языку.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Следует подчеркнуть, что научиться говорить на другом языке означает не только выучить слова и фразы, но и воспитывать в себе толерантное отношение к другой культуре; познакомиться с иноязычной культурой, т. е. с обычаями, устоями другого народа, их праздниками, фольклором, литературными произведениями, сказками, детскими играми. Это значит, что необходимо создавать культурную языковую среду, которая будет способствовать приобщению детей к другой культуре. 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817E36">
        <w:rPr>
          <w:rFonts w:ascii="Times New Roman" w:hAnsi="Times New Roman" w:cs="Times New Roman"/>
          <w:sz w:val="24"/>
          <w:szCs w:val="24"/>
        </w:rPr>
        <w:t xml:space="preserve"> ДОУ создан специализированный кабине</w:t>
      </w:r>
      <w:r>
        <w:rPr>
          <w:rFonts w:ascii="Times New Roman" w:hAnsi="Times New Roman" w:cs="Times New Roman"/>
          <w:sz w:val="24"/>
          <w:szCs w:val="24"/>
        </w:rPr>
        <w:t>т  для занятий татарским языком</w:t>
      </w:r>
      <w:r w:rsidRPr="00817E36">
        <w:rPr>
          <w:rFonts w:ascii="Times New Roman" w:hAnsi="Times New Roman" w:cs="Times New Roman"/>
          <w:sz w:val="24"/>
          <w:szCs w:val="24"/>
        </w:rPr>
        <w:t>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В этом кабинете находятся настольные игры, лото, домино, тематические таблицы, игрушки</w:t>
      </w:r>
      <w:r>
        <w:rPr>
          <w:rFonts w:ascii="Times New Roman" w:hAnsi="Times New Roman" w:cs="Times New Roman"/>
          <w:sz w:val="24"/>
          <w:szCs w:val="24"/>
        </w:rPr>
        <w:t xml:space="preserve"> для сюжетно-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ролевых игр</w:t>
      </w:r>
      <w:r w:rsidRPr="00817E36">
        <w:rPr>
          <w:rFonts w:ascii="Times New Roman" w:hAnsi="Times New Roman" w:cs="Times New Roman"/>
          <w:sz w:val="24"/>
          <w:szCs w:val="24"/>
        </w:rPr>
        <w:t>, игрушки-герои татарских литературных произведений, фотографии, видовые открытки с изображением главных достопримечательностей городов Татарстана, библиотека произведений на татарском языке и многое другое.</w:t>
      </w:r>
    </w:p>
    <w:p w:rsid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Роль воспитателя по обучению  татарскому языку, как и его коллег,  выступает в качестве основного средства создания языковой среды.</w:t>
      </w:r>
      <w:r w:rsidRPr="00817E36">
        <w:rPr>
          <w:rFonts w:ascii="Times New Roman" w:hAnsi="Times New Roman" w:cs="Times New Roman"/>
          <w:bdr w:val="none" w:sz="0" w:space="0" w:color="auto" w:frame="1"/>
          <w:lang w:eastAsia="ru-RU"/>
        </w:rPr>
        <w:t> </w:t>
      </w:r>
      <w:r w:rsidRPr="00817E36">
        <w:rPr>
          <w:rFonts w:ascii="Times New Roman" w:hAnsi="Times New Roman" w:cs="Times New Roman"/>
          <w:sz w:val="24"/>
          <w:szCs w:val="24"/>
        </w:rPr>
        <w:t xml:space="preserve">Работа организуется  в соответствии с календарно-событийным циклом ДОУ. В этом случае дети получают возможность почувствовать другой  язык в максимальном объеме, погрузиться в него как в целостную систему. Это подразумевает усвоение разнообразной лексики, многих грамматических конструкций.Закрепление изученного во время НОД материала в группе происходит в  различных видах  детской деятельности: учебной, игровой, творческой. Происходит объединение мыслительной, эмоциональной, двигательной деятельности детей. Задействованы различные виды памяти детей: моторная, ассоциативная, визуальная, аудиальная. </w:t>
      </w:r>
      <w:proofErr w:type="gramStart"/>
      <w:r w:rsidRPr="00817E36">
        <w:rPr>
          <w:rFonts w:ascii="Times New Roman" w:hAnsi="Times New Roman" w:cs="Times New Roman"/>
          <w:sz w:val="24"/>
          <w:szCs w:val="24"/>
        </w:rPr>
        <w:t>Включение различных видов деятельности (лепки, аппликации, рисования,  пения и др.) и, соответственно, различных анализаторов, способствует более прочному усвоению материала.</w:t>
      </w:r>
      <w:proofErr w:type="gramEnd"/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Обучение детей татарскому языку производится применительно к конкретным ситуациям, в которых оказываются дети в детском саду (например, пожелание приятного аппетита перед приемом пищи). Действия педагогов направлены на закрепление у русскоязычных детей потребности обращаться к педагогам и другим детям с различными просьбами  и высказываниями на татарском языке. Таким образом, знания, полученные в процессе обучения татарскому языку, дети постоянно реализуют на практике. 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817E36">
        <w:rPr>
          <w:rFonts w:ascii="Times New Roman" w:hAnsi="Times New Roman" w:cs="Times New Roman"/>
          <w:sz w:val="24"/>
          <w:szCs w:val="24"/>
        </w:rPr>
        <w:t> Педагоги в течение дня закрепляют знания дошкольников по татарскому языку в различных видах деятельности исходя из интересов детей. Таким образом, педагоги ориентируются на личность каждого ребенка и способствуют реализации его творческого потенциала.</w:t>
      </w:r>
    </w:p>
    <w:p w:rsidR="00817E36" w:rsidRPr="00817E36" w:rsidRDefault="00817E36" w:rsidP="00E0289A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:rsidR="00732BC9" w:rsidRPr="00817E36" w:rsidRDefault="00732BC9" w:rsidP="00E0289A">
      <w:pPr>
        <w:jc w:val="both"/>
      </w:pPr>
    </w:p>
    <w:sectPr w:rsidR="00732BC9" w:rsidRPr="00817E36" w:rsidSect="0076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08F"/>
    <w:rsid w:val="00732BC9"/>
    <w:rsid w:val="00764D2A"/>
    <w:rsid w:val="00817E36"/>
    <w:rsid w:val="0085608F"/>
    <w:rsid w:val="00E02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2019-10-29T07:55:00Z</dcterms:created>
  <dcterms:modified xsi:type="dcterms:W3CDTF">2019-10-29T07:11:00Z</dcterms:modified>
</cp:coreProperties>
</file>